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Финансово-экономическое обоснование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1D2448" w:rsidR="00A77598" w:rsidRPr="00B2586E" w:rsidRDefault="00B258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2C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2CE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12C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2CE2">
              <w:rPr>
                <w:rFonts w:ascii="Times New Roman" w:hAnsi="Times New Roman" w:cs="Times New Roman"/>
                <w:sz w:val="20"/>
                <w:szCs w:val="20"/>
              </w:rPr>
              <w:t>Азимина</w:t>
            </w:r>
            <w:proofErr w:type="spellEnd"/>
            <w:r w:rsidRPr="00512CE2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652F060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EDB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A768C5" w:rsidR="004475DA" w:rsidRPr="00B2586E" w:rsidRDefault="00B258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725359" w14:textId="3ECB55F3" w:rsidR="00512CE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417863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_Toc210417863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3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7EF43CF1" w14:textId="6B23BA67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64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_Toc210417864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3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7AD2F1EB" w14:textId="79A9CEEB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65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_Toc210417865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3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0997B4B1" w14:textId="0D57F40E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66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_Toc210417866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4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1BFBA892" w14:textId="1451649E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67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_Toc210417867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6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207E9A58" w14:textId="63A6E4BA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68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_Toc210417868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6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33F3E960" w14:textId="7E09A7AC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69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_Toc210417869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7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2F4CE5B0" w14:textId="70C04FDC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0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_Toc210417870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7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3414544D" w14:textId="541E64E1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1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_Toc210417871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7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0AF2CCC4" w14:textId="47190225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2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_Toc210417872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9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1FA636EC" w14:textId="413FFE65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3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_Toc210417873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10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4695CCA8" w14:textId="275BFD81" w:rsidR="00512CE2" w:rsidRDefault="008B7E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4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_Toc210417874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11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7BD92976" w14:textId="2FE53C5F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5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_Toc210417875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11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55188B4D" w14:textId="31FBCD90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6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_Toc210417876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12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29A4F77E" w14:textId="64E31442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7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_Toc210417877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13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38B7738B" w14:textId="6F756117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8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_Toc210417878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13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70D85C02" w14:textId="745030F4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79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_Toc210417879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13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374EA1A1" w14:textId="7BAF11C9" w:rsidR="00512CE2" w:rsidRDefault="008B7E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880" w:history="1">
            <w:r w:rsidR="00512CE2" w:rsidRPr="003700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12CE2">
              <w:rPr>
                <w:noProof/>
                <w:webHidden/>
              </w:rPr>
              <w:tab/>
            </w:r>
            <w:r w:rsidR="00512CE2">
              <w:rPr>
                <w:noProof/>
                <w:webHidden/>
              </w:rPr>
              <w:fldChar w:fldCharType="begin"/>
            </w:r>
            <w:r w:rsidR="00512CE2">
              <w:rPr>
                <w:noProof/>
                <w:webHidden/>
              </w:rPr>
              <w:instrText xml:space="preserve"> PAGEREF _Toc210417880 \h </w:instrText>
            </w:r>
            <w:r w:rsidR="00512CE2">
              <w:rPr>
                <w:noProof/>
                <w:webHidden/>
              </w:rPr>
            </w:r>
            <w:r w:rsidR="00512CE2">
              <w:rPr>
                <w:noProof/>
                <w:webHidden/>
              </w:rPr>
              <w:fldChar w:fldCharType="separate"/>
            </w:r>
            <w:r w:rsidR="00512CE2">
              <w:rPr>
                <w:noProof/>
                <w:webHidden/>
              </w:rPr>
              <w:t>13</w:t>
            </w:r>
            <w:r w:rsidR="00512CE2">
              <w:rPr>
                <w:noProof/>
                <w:webHidden/>
              </w:rPr>
              <w:fldChar w:fldCharType="end"/>
            </w:r>
          </w:hyperlink>
        </w:p>
        <w:p w14:paraId="0DD49713" w14:textId="2CC8B27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417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и практических методов об управлении экономической эффективностью проектами в  современной организации как основы деятельности современного менеджера в проектном управлении.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417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Финансово-экономическое обоснование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417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2C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2C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2C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2C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2C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2C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C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12C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2C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2C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2C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CE2">
              <w:rPr>
                <w:rFonts w:ascii="Times New Roman" w:hAnsi="Times New Roman" w:cs="Times New Roman"/>
                <w:lang w:bidi="ru-RU"/>
              </w:rPr>
              <w:t>ПК-2.2 - Принимает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2C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2CE2">
              <w:rPr>
                <w:rFonts w:ascii="Times New Roman" w:hAnsi="Times New Roman" w:cs="Times New Roman"/>
              </w:rPr>
              <w:t xml:space="preserve">Теорию и методологию оценки проектов для целей </w:t>
            </w:r>
            <w:proofErr w:type="spellStart"/>
            <w:r w:rsidR="00316402" w:rsidRPr="00512CE2">
              <w:rPr>
                <w:rFonts w:ascii="Times New Roman" w:hAnsi="Times New Roman" w:cs="Times New Roman"/>
              </w:rPr>
              <w:t>принрятия</w:t>
            </w:r>
            <w:proofErr w:type="spellEnd"/>
            <w:r w:rsidR="00316402" w:rsidRPr="00512CE2">
              <w:rPr>
                <w:rFonts w:ascii="Times New Roman" w:hAnsi="Times New Roman" w:cs="Times New Roman"/>
              </w:rPr>
              <w:t xml:space="preserve"> решения об инвестировании и финансировании</w:t>
            </w:r>
            <w:r w:rsidR="00316402" w:rsidRPr="00512CE2">
              <w:rPr>
                <w:rFonts w:ascii="Times New Roman" w:hAnsi="Times New Roman" w:cs="Times New Roman"/>
              </w:rPr>
              <w:br/>
              <w:t>Современный подход к управлению рисками, классификации, оценке и воздействию на риски проектов</w:t>
            </w:r>
            <w:r w:rsidRPr="00512C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2C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2CE2">
              <w:rPr>
                <w:rFonts w:ascii="Times New Roman" w:hAnsi="Times New Roman" w:cs="Times New Roman"/>
              </w:rPr>
              <w:t>Проводить идентификацию рыночных и специфических рисков проекта, отдельных управленческих решений, выбирать методы оценки и управления идентифицированными рисками</w:t>
            </w:r>
            <w:r w:rsidRPr="00512C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2C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2C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2CE2">
              <w:rPr>
                <w:rFonts w:ascii="Times New Roman" w:hAnsi="Times New Roman" w:cs="Times New Roman"/>
              </w:rPr>
              <w:t xml:space="preserve">Современными методиками идентификации рисков проекта и отдельных управленческих решений, правильно выбирать </w:t>
            </w:r>
            <w:proofErr w:type="spellStart"/>
            <w:r w:rsidR="00FD518F" w:rsidRPr="00512CE2">
              <w:rPr>
                <w:rFonts w:ascii="Times New Roman" w:hAnsi="Times New Roman" w:cs="Times New Roman"/>
              </w:rPr>
              <w:t>количественныеи</w:t>
            </w:r>
            <w:proofErr w:type="spellEnd"/>
            <w:r w:rsidR="00FD518F" w:rsidRPr="00512CE2">
              <w:rPr>
                <w:rFonts w:ascii="Times New Roman" w:hAnsi="Times New Roman" w:cs="Times New Roman"/>
              </w:rPr>
              <w:t xml:space="preserve"> или качественные методы оценки рисков в зависимости от специфики проекта и или решения</w:t>
            </w:r>
            <w:r w:rsidRPr="00512C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12CE2" w14:paraId="57C10E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5EB6" w14:textId="77777777" w:rsidR="00751095" w:rsidRPr="00512C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>ПК-4 - Способен проводить сбор и анализ информации для реализации проектов, в том числе проектов территориального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44FC" w14:textId="77777777" w:rsidR="00751095" w:rsidRPr="00512C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CE2">
              <w:rPr>
                <w:rFonts w:ascii="Times New Roman" w:hAnsi="Times New Roman" w:cs="Times New Roman"/>
                <w:lang w:bidi="ru-RU"/>
              </w:rPr>
              <w:t>ПК-4.1 - Проводит аудит ресурсного потенциала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83B5C" w14:textId="77777777" w:rsidR="00751095" w:rsidRPr="00512C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2CE2">
              <w:rPr>
                <w:rFonts w:ascii="Times New Roman" w:hAnsi="Times New Roman" w:cs="Times New Roman"/>
              </w:rPr>
              <w:t>Основы современного проектного управления, методологию проектного менеджмента, в том числе используемую для проектов территориального развития. Методологию аудита качества управления проектами. в том числе ресурсного потенциала проекта.</w:t>
            </w:r>
            <w:r w:rsidRPr="00512CE2">
              <w:rPr>
                <w:rFonts w:ascii="Times New Roman" w:hAnsi="Times New Roman" w:cs="Times New Roman"/>
              </w:rPr>
              <w:t xml:space="preserve"> </w:t>
            </w:r>
          </w:p>
          <w:p w14:paraId="42B9FAA9" w14:textId="77777777" w:rsidR="00751095" w:rsidRPr="00512C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2CE2">
              <w:rPr>
                <w:rFonts w:ascii="Times New Roman" w:hAnsi="Times New Roman" w:cs="Times New Roman"/>
              </w:rPr>
              <w:t xml:space="preserve">Формировать информационное обеспечение проекта, его структуру и порядок наполнения и актуализации, организовать сбор, анализ необходимой качественной и количественной информации и данных. Уметь проводить оценку потенциала по всем </w:t>
            </w:r>
            <w:proofErr w:type="spellStart"/>
            <w:r w:rsidR="00FD518F" w:rsidRPr="00512CE2">
              <w:rPr>
                <w:rFonts w:ascii="Times New Roman" w:hAnsi="Times New Roman" w:cs="Times New Roman"/>
              </w:rPr>
              <w:t>соновным</w:t>
            </w:r>
            <w:proofErr w:type="spellEnd"/>
            <w:r w:rsidR="00FD518F" w:rsidRPr="00512CE2">
              <w:rPr>
                <w:rFonts w:ascii="Times New Roman" w:hAnsi="Times New Roman" w:cs="Times New Roman"/>
              </w:rPr>
              <w:t xml:space="preserve"> типам ресурсов: время, финансы. персонал. рыночный характеристики</w:t>
            </w:r>
            <w:proofErr w:type="gramStart"/>
            <w:r w:rsidR="00FD518F" w:rsidRPr="00512CE2">
              <w:rPr>
                <w:rFonts w:ascii="Times New Roman" w:hAnsi="Times New Roman" w:cs="Times New Roman"/>
              </w:rPr>
              <w:t>.</w:t>
            </w:r>
            <w:r w:rsidRPr="00512CE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3D1EEBF" w14:textId="77777777" w:rsidR="00751095" w:rsidRPr="00512C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2C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2CE2">
              <w:rPr>
                <w:rFonts w:ascii="Times New Roman" w:hAnsi="Times New Roman" w:cs="Times New Roman"/>
              </w:rPr>
              <w:t>Современными методами сбора, анализа и обработки необходимой информации по проекту. в том числе для проведения аудита и оценки ресурсного потенциала проекта.</w:t>
            </w:r>
            <w:r w:rsidRPr="00512C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2C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4178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Место финансово-экономического обоснования проекта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Понимание управления проектами с точки зрения системного подхода. Финансово-экономическое обоснование проекта как ключевая часть планирования проекта. Особенности финансово-экономического обоснования проекта в гибких методах проектного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02A1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63F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Эффективность проекта: генезис от рыночной модели к устойчивому развитию.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2EA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Актуальность перехода к устойчивому развитию. Цели и ограничения управления проектами при переходе к концепции устойчивого развития. Понятие эффективности его аспекты в концепции устойчивого развития и влияние на оценку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A91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470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E4D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C38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CE360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B75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эффектов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8AB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эффектов, их взаимосвязь, понятие основного и сопутствующего эффекта. Факторы определяющие формирование эффекта от внедрения проекта. Наиболее распространенные классификации эффектов в проектном управлении. Особенности оценки типов эффектов. Структура эффектообразующих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3CB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E8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176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EAD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372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B3D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Экономическая эффективность проекта: определение, критерии, показатели.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194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эффективности: максимизация добавленной стоимости в проекте, оптимизация затрат и вложенных ресурсов. Экономическая модель управления эффективностью, структура параметров модели - показателей эффективности: стоимостных, рыночных. Понятие текущей и будущей стоимости организации, экономическая прибыль, рентабельность инвестированного и вложенного капитала в проекте. Анализ информационной потребности для построения системы критерием и показателей оценки эффективности бизнеса, состав основных информационных массивов. Внешние и внутренние факторы, определяющие выбор критерия и показателей эффективности для проекта. Принципы и методы количественного и качественного анализа показателей эффективности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EB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7BC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6AC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ABF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3BC0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96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Модель выбора структуры показателей  эффективности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982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Внешние и внутренние факторы, определяющие выбор критерия и показателей эффективности проекта, последовательность их применения и модель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D91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441B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E0D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DCE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C22A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5E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Разработка структуры  эффектообразующих факторов (далее ЭОФ) и выбор ЭОФ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966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Эффектообразующие факторы, определение, роль и место в финансово-экономическом обосновании проекта. Структура эффектообразующих факторов и связь их с типологией эффектов. Показатели достижения эффектов как проявление ЭОФ.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CB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BC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30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0AF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B1F4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EB81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Алгоритм формирования модели оценки экономической эффективности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D39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формирования модели экономической эффективности проекта. Классификация эффектов от проекта и их связь с интегральным показателем экономической эффективности. Связь эффектообразующий фактор- параметры модели оценки экономической эффективности. Построение модели оценки. Влияние формы финансирования проекта на оценку экономической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7B2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A1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B8D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FA8A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5839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CE8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Современные методы управления эффективностью затрат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DC8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затрат проекта: инвестиционные и операционные, переменные и постоянные, прямые и косвенные, основные и накладные. Оптимизация прямых, переменных затрат через управление ценой и количеством расхода ресурсов. Экономическая модель  оптимизации затрат и ее практические модификации: эффект масштаба, тендерная технология управления ценой, оптимизация доставки ресурсов. Долгосрочное партнерство как метод снижения затрат. Нормирование затрат, снижение потерь. Управление постоянными, косвенными, накладными затратами на основе бенчмаркинга. АВС- метод отнесения затрат на проект, продукт, анализ активностей, формирующих издержки.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8E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D30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219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686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5F7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CD5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Динамика развития управления эффективностью проекта на основе концепции жизненного цикла.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A98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жизненного цикла проекта. Потенциальная, плановая и фактическая эффективность проекта, особенности расчета финансово-экономической модели проекта на разных стадиях жизненного цикла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D3E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F76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1C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FBB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D70F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1D3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Влияние человеческого капитала на эффективность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2EA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Персонал корпорации как ресурс, управление затратами на персонал. Понятие человеческий капитал, как ключевой фактор успеха проектного управления. Инвестирование в человеческий капитал, развитие талантов. Современные методы оценки и мотивации и управления эффективностью персонала корпорации. Управление инновационными проектами на основе теории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61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E9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FBD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B64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4178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417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Суслов, Евгений Юрьевич. Управление проектами</w:t>
            </w:r>
            <w:proofErr w:type="gram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Е.Ю.Суслов</w:t>
            </w:r>
            <w:proofErr w:type="spell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Н.М.Овчинникова</w:t>
            </w:r>
            <w:proofErr w:type="spell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B7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12CE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62CF0" w:rsidRPr="00B2586E" w14:paraId="5E3CBE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7FF3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Балашов, Алексей Игоревич. Управление проектами</w:t>
            </w:r>
            <w:proofErr w:type="gram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СПО / Балашов А. И., Рогова Е. М., Тихонова М. В., Ткаченко Е. А. ; под общ</w:t>
            </w:r>
            <w:proofErr w:type="gram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Роговой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Е.М.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Юрайт, 2021.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9CFA57" w14:textId="77777777" w:rsidR="00262CF0" w:rsidRPr="007E6725" w:rsidRDefault="008B7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512CE2">
                <w:rPr>
                  <w:color w:val="00008B"/>
                  <w:u w:val="single"/>
                  <w:lang w:val="en-US"/>
                </w:rPr>
                <w:t>https://urait.ru/viewer/upravlenie-proektami-469452#page/1</w:t>
              </w:r>
            </w:hyperlink>
          </w:p>
        </w:tc>
      </w:tr>
      <w:tr w:rsidR="00262CF0" w:rsidRPr="007E6725" w14:paraId="15BE5F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6B382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Азимина</w:t>
            </w:r>
            <w:proofErr w:type="spell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, Екатерина Валерьевна. Управление эффективностью бизнеса</w:t>
            </w:r>
            <w:proofErr w:type="gram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Е.В.Азимина</w:t>
            </w:r>
            <w:proofErr w:type="spell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 78 с. : табл. ISBN 978-5-7310-3737-2.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570DEF" w14:textId="77777777" w:rsidR="00262CF0" w:rsidRPr="007E6725" w:rsidRDefault="008B7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12CE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B7%D0%BD%D0%B5%D1%81%D0%B0.pdf</w:t>
              </w:r>
            </w:hyperlink>
          </w:p>
        </w:tc>
      </w:tr>
      <w:tr w:rsidR="00262CF0" w:rsidRPr="007E6725" w14:paraId="725FB3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6CC928" w14:textId="77777777" w:rsidR="00262CF0" w:rsidRPr="00512C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МЕТОДОЛОГИЧЕСКИЕ ОСНОВЫ ПРИМЕНЕНИЯ ПРОЦЕССНОГО ПОДХОДА В УПРАВЛЕНИИ ИННОВАЦИОННОЙ ДЕЯТЕЛЬНОСТЬЮ ПРЕДПРИЯТИЯ</w:t>
            </w:r>
            <w:r w:rsidRPr="00512C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Азимина</w:t>
            </w:r>
            <w:proofErr w:type="spell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Е.В., </w:t>
            </w:r>
            <w:proofErr w:type="spellStart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512CE2">
              <w:rPr>
                <w:rFonts w:ascii="Times New Roman" w:hAnsi="Times New Roman" w:cs="Times New Roman"/>
                <w:sz w:val="24"/>
                <w:szCs w:val="24"/>
              </w:rPr>
              <w:t xml:space="preserve"> Ю.А., Рыкова Ю.А.</w:t>
            </w:r>
            <w:r w:rsidRPr="00512CE2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DCD09" w14:textId="77777777" w:rsidR="00262CF0" w:rsidRPr="00512CE2" w:rsidRDefault="008B7E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https://www.elibrary.ru/item.asp?id=67889422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417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957A55" w14:textId="77777777" w:rsidTr="007B550D">
        <w:tc>
          <w:tcPr>
            <w:tcW w:w="9345" w:type="dxa"/>
          </w:tcPr>
          <w:p w14:paraId="5C7153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671A3F" w14:textId="77777777" w:rsidTr="007B550D">
        <w:tc>
          <w:tcPr>
            <w:tcW w:w="9345" w:type="dxa"/>
          </w:tcPr>
          <w:p w14:paraId="3B82BB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7DB5A0" w14:textId="77777777" w:rsidTr="007B550D">
        <w:tc>
          <w:tcPr>
            <w:tcW w:w="9345" w:type="dxa"/>
          </w:tcPr>
          <w:p w14:paraId="0B669C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F5A2E6" w14:textId="77777777" w:rsidTr="007B550D">
        <w:tc>
          <w:tcPr>
            <w:tcW w:w="9345" w:type="dxa"/>
          </w:tcPr>
          <w:p w14:paraId="43ADB4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4178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B7E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417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2C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2C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2C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2C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2C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12C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2C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CE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2C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12CE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12CE2">
              <w:rPr>
                <w:sz w:val="22"/>
                <w:szCs w:val="22"/>
              </w:rPr>
              <w:t>мМоноблок</w:t>
            </w:r>
            <w:proofErr w:type="spellEnd"/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Acer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Aspire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Z</w:t>
            </w:r>
            <w:r w:rsidRPr="00512CE2">
              <w:rPr>
                <w:sz w:val="22"/>
                <w:szCs w:val="22"/>
              </w:rPr>
              <w:t xml:space="preserve">1811 в </w:t>
            </w:r>
            <w:proofErr w:type="spellStart"/>
            <w:r w:rsidRPr="00512CE2">
              <w:rPr>
                <w:sz w:val="22"/>
                <w:szCs w:val="22"/>
              </w:rPr>
              <w:t>компл</w:t>
            </w:r>
            <w:proofErr w:type="spellEnd"/>
            <w:r w:rsidRPr="00512CE2">
              <w:rPr>
                <w:sz w:val="22"/>
                <w:szCs w:val="22"/>
              </w:rPr>
              <w:t xml:space="preserve">.: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CE2">
              <w:rPr>
                <w:sz w:val="22"/>
                <w:szCs w:val="22"/>
              </w:rPr>
              <w:t>5 2400</w:t>
            </w:r>
            <w:r w:rsidRPr="00512CE2">
              <w:rPr>
                <w:sz w:val="22"/>
                <w:szCs w:val="22"/>
                <w:lang w:val="en-US"/>
              </w:rPr>
              <w:t>s</w:t>
            </w:r>
            <w:r w:rsidRPr="00512CE2">
              <w:rPr>
                <w:sz w:val="22"/>
                <w:szCs w:val="22"/>
              </w:rPr>
              <w:t>/4</w:t>
            </w:r>
            <w:r w:rsidRPr="00512CE2">
              <w:rPr>
                <w:sz w:val="22"/>
                <w:szCs w:val="22"/>
                <w:lang w:val="en-US"/>
              </w:rPr>
              <w:t>Gb</w:t>
            </w:r>
            <w:r w:rsidRPr="00512CE2">
              <w:rPr>
                <w:sz w:val="22"/>
                <w:szCs w:val="22"/>
              </w:rPr>
              <w:t>/1</w:t>
            </w:r>
            <w:r w:rsidRPr="00512CE2">
              <w:rPr>
                <w:sz w:val="22"/>
                <w:szCs w:val="22"/>
                <w:lang w:val="en-US"/>
              </w:rPr>
              <w:t>T</w:t>
            </w:r>
            <w:r w:rsidRPr="00512CE2">
              <w:rPr>
                <w:sz w:val="22"/>
                <w:szCs w:val="22"/>
              </w:rPr>
              <w:t xml:space="preserve">б - 16 шт.,  Проектор </w:t>
            </w:r>
            <w:r w:rsidRPr="00512CE2">
              <w:rPr>
                <w:sz w:val="22"/>
                <w:szCs w:val="22"/>
                <w:lang w:val="en-US"/>
              </w:rPr>
              <w:t>NEC</w:t>
            </w:r>
            <w:r w:rsidRPr="00512CE2">
              <w:rPr>
                <w:sz w:val="22"/>
                <w:szCs w:val="22"/>
              </w:rPr>
              <w:t xml:space="preserve"> М350 Х  - 1 шт., Ноутбук </w:t>
            </w:r>
            <w:r w:rsidRPr="00512CE2">
              <w:rPr>
                <w:sz w:val="22"/>
                <w:szCs w:val="22"/>
                <w:lang w:val="en-US"/>
              </w:rPr>
              <w:t>Samsung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NP</w:t>
            </w:r>
            <w:r w:rsidRPr="00512CE2">
              <w:rPr>
                <w:sz w:val="22"/>
                <w:szCs w:val="22"/>
              </w:rPr>
              <w:t>-</w:t>
            </w:r>
            <w:r w:rsidRPr="00512CE2">
              <w:rPr>
                <w:sz w:val="22"/>
                <w:szCs w:val="22"/>
                <w:lang w:val="en-US"/>
              </w:rPr>
              <w:t>R</w:t>
            </w:r>
            <w:r w:rsidRPr="00512CE2">
              <w:rPr>
                <w:sz w:val="22"/>
                <w:szCs w:val="22"/>
              </w:rPr>
              <w:t>780-</w:t>
            </w:r>
            <w:r w:rsidRPr="00512CE2">
              <w:rPr>
                <w:sz w:val="22"/>
                <w:szCs w:val="22"/>
                <w:lang w:val="en-US"/>
              </w:rPr>
              <w:t>JS</w:t>
            </w:r>
            <w:r w:rsidRPr="00512CE2">
              <w:rPr>
                <w:sz w:val="22"/>
                <w:szCs w:val="22"/>
              </w:rPr>
              <w:t xml:space="preserve">04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CE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2C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C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12C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12CE2" w14:paraId="6AC9A344" w14:textId="77777777" w:rsidTr="008416EB">
        <w:tc>
          <w:tcPr>
            <w:tcW w:w="7797" w:type="dxa"/>
            <w:shd w:val="clear" w:color="auto" w:fill="auto"/>
          </w:tcPr>
          <w:p w14:paraId="5F774B89" w14:textId="77777777" w:rsidR="002C735C" w:rsidRPr="00512C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CE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2C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12CE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12CE2">
              <w:rPr>
                <w:sz w:val="22"/>
                <w:szCs w:val="22"/>
              </w:rPr>
              <w:t>мКомпьютер</w:t>
            </w:r>
            <w:proofErr w:type="spellEnd"/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I</w:t>
            </w:r>
            <w:r w:rsidRPr="00512CE2">
              <w:rPr>
                <w:sz w:val="22"/>
                <w:szCs w:val="22"/>
              </w:rPr>
              <w:t xml:space="preserve">3-8100/ 8Гб/500Гб/ </w:t>
            </w:r>
            <w:r w:rsidRPr="00512CE2">
              <w:rPr>
                <w:sz w:val="22"/>
                <w:szCs w:val="22"/>
                <w:lang w:val="en-US"/>
              </w:rPr>
              <w:t>Philips</w:t>
            </w:r>
            <w:r w:rsidRPr="00512CE2">
              <w:rPr>
                <w:sz w:val="22"/>
                <w:szCs w:val="22"/>
              </w:rPr>
              <w:t>224</w:t>
            </w:r>
            <w:r w:rsidRPr="00512CE2">
              <w:rPr>
                <w:sz w:val="22"/>
                <w:szCs w:val="22"/>
                <w:lang w:val="en-US"/>
              </w:rPr>
              <w:t>E</w:t>
            </w:r>
            <w:r w:rsidRPr="00512CE2">
              <w:rPr>
                <w:sz w:val="22"/>
                <w:szCs w:val="22"/>
              </w:rPr>
              <w:t>5</w:t>
            </w:r>
            <w:r w:rsidRPr="00512CE2">
              <w:rPr>
                <w:sz w:val="22"/>
                <w:szCs w:val="22"/>
                <w:lang w:val="en-US"/>
              </w:rPr>
              <w:t>QSB</w:t>
            </w:r>
            <w:r w:rsidRPr="00512CE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CE2">
              <w:rPr>
                <w:sz w:val="22"/>
                <w:szCs w:val="22"/>
              </w:rPr>
              <w:t xml:space="preserve">5-7400 3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12CE2">
              <w:rPr>
                <w:sz w:val="22"/>
                <w:szCs w:val="22"/>
              </w:rPr>
              <w:t>/8</w:t>
            </w:r>
            <w:r w:rsidRPr="00512CE2">
              <w:rPr>
                <w:sz w:val="22"/>
                <w:szCs w:val="22"/>
                <w:lang w:val="en-US"/>
              </w:rPr>
              <w:t>Gb</w:t>
            </w:r>
            <w:r w:rsidRPr="00512CE2">
              <w:rPr>
                <w:sz w:val="22"/>
                <w:szCs w:val="22"/>
              </w:rPr>
              <w:t>/1</w:t>
            </w:r>
            <w:r w:rsidRPr="00512CE2">
              <w:rPr>
                <w:sz w:val="22"/>
                <w:szCs w:val="22"/>
                <w:lang w:val="en-US"/>
              </w:rPr>
              <w:t>Tb</w:t>
            </w:r>
            <w:r w:rsidRPr="00512CE2">
              <w:rPr>
                <w:sz w:val="22"/>
                <w:szCs w:val="22"/>
              </w:rPr>
              <w:t>/</w:t>
            </w:r>
            <w:r w:rsidRPr="00512CE2">
              <w:rPr>
                <w:sz w:val="22"/>
                <w:szCs w:val="22"/>
                <w:lang w:val="en-US"/>
              </w:rPr>
              <w:t>Dell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e</w:t>
            </w:r>
            <w:r w:rsidRPr="00512CE2">
              <w:rPr>
                <w:sz w:val="22"/>
                <w:szCs w:val="22"/>
              </w:rPr>
              <w:t>2318</w:t>
            </w:r>
            <w:r w:rsidRPr="00512CE2">
              <w:rPr>
                <w:sz w:val="22"/>
                <w:szCs w:val="22"/>
                <w:lang w:val="en-US"/>
              </w:rPr>
              <w:t>h</w:t>
            </w:r>
            <w:r w:rsidRPr="00512CE2">
              <w:rPr>
                <w:sz w:val="22"/>
                <w:szCs w:val="22"/>
              </w:rPr>
              <w:t xml:space="preserve"> - 1 шт., Мультимедийный проектор 1 </w:t>
            </w:r>
            <w:r w:rsidRPr="00512CE2">
              <w:rPr>
                <w:sz w:val="22"/>
                <w:szCs w:val="22"/>
                <w:lang w:val="en-US"/>
              </w:rPr>
              <w:t>NEC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ME</w:t>
            </w:r>
            <w:r w:rsidRPr="00512CE2">
              <w:rPr>
                <w:sz w:val="22"/>
                <w:szCs w:val="22"/>
              </w:rPr>
              <w:t>401</w:t>
            </w:r>
            <w:r w:rsidRPr="00512CE2">
              <w:rPr>
                <w:sz w:val="22"/>
                <w:szCs w:val="22"/>
                <w:lang w:val="en-US"/>
              </w:rPr>
              <w:t>X</w:t>
            </w:r>
            <w:r w:rsidRPr="00512CE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12CE2">
              <w:rPr>
                <w:sz w:val="22"/>
                <w:szCs w:val="22"/>
                <w:lang w:val="en-US"/>
              </w:rPr>
              <w:t>Matte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White</w:t>
            </w:r>
            <w:r w:rsidRPr="00512CE2">
              <w:rPr>
                <w:sz w:val="22"/>
                <w:szCs w:val="22"/>
              </w:rPr>
              <w:t xml:space="preserve"> - 1 шт., Коммутатор </w:t>
            </w:r>
            <w:r w:rsidRPr="00512CE2">
              <w:rPr>
                <w:sz w:val="22"/>
                <w:szCs w:val="22"/>
                <w:lang w:val="en-US"/>
              </w:rPr>
              <w:t>HP</w:t>
            </w:r>
            <w:r w:rsidRPr="00512CE2">
              <w:rPr>
                <w:sz w:val="22"/>
                <w:szCs w:val="22"/>
              </w:rPr>
              <w:t xml:space="preserve">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Switch</w:t>
            </w:r>
            <w:r w:rsidRPr="00512CE2">
              <w:rPr>
                <w:sz w:val="22"/>
                <w:szCs w:val="22"/>
              </w:rPr>
              <w:t xml:space="preserve"> 2610-24 (24 </w:t>
            </w:r>
            <w:r w:rsidRPr="00512CE2">
              <w:rPr>
                <w:sz w:val="22"/>
                <w:szCs w:val="22"/>
                <w:lang w:val="en-US"/>
              </w:rPr>
              <w:t>ports</w:t>
            </w:r>
            <w:r w:rsidRPr="00512CE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99BBE1" w14:textId="77777777" w:rsidR="002C735C" w:rsidRPr="00512C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C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12C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12CE2" w14:paraId="16212007" w14:textId="77777777" w:rsidTr="008416EB">
        <w:tc>
          <w:tcPr>
            <w:tcW w:w="7797" w:type="dxa"/>
            <w:shd w:val="clear" w:color="auto" w:fill="auto"/>
          </w:tcPr>
          <w:p w14:paraId="548963B5" w14:textId="77777777" w:rsidR="002C735C" w:rsidRPr="00512C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CE2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2C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12CE2">
              <w:rPr>
                <w:sz w:val="22"/>
                <w:szCs w:val="22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512CE2">
              <w:rPr>
                <w:sz w:val="22"/>
                <w:szCs w:val="22"/>
                <w:lang w:val="en-US"/>
              </w:rPr>
              <w:t>Acer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Aspire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Z</w:t>
            </w:r>
            <w:r w:rsidRPr="00512CE2">
              <w:rPr>
                <w:sz w:val="22"/>
                <w:szCs w:val="22"/>
              </w:rPr>
              <w:t xml:space="preserve">1811 в </w:t>
            </w:r>
            <w:proofErr w:type="spellStart"/>
            <w:r w:rsidRPr="00512CE2">
              <w:rPr>
                <w:sz w:val="22"/>
                <w:szCs w:val="22"/>
              </w:rPr>
              <w:t>компл</w:t>
            </w:r>
            <w:proofErr w:type="spellEnd"/>
            <w:r w:rsidRPr="00512CE2">
              <w:rPr>
                <w:sz w:val="22"/>
                <w:szCs w:val="22"/>
              </w:rPr>
              <w:t xml:space="preserve">.: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CE2">
              <w:rPr>
                <w:sz w:val="22"/>
                <w:szCs w:val="22"/>
              </w:rPr>
              <w:t>5 2400</w:t>
            </w:r>
            <w:r w:rsidRPr="00512CE2">
              <w:rPr>
                <w:sz w:val="22"/>
                <w:szCs w:val="22"/>
                <w:lang w:val="en-US"/>
              </w:rPr>
              <w:t>s</w:t>
            </w:r>
            <w:r w:rsidRPr="00512CE2">
              <w:rPr>
                <w:sz w:val="22"/>
                <w:szCs w:val="22"/>
              </w:rPr>
              <w:t>/4</w:t>
            </w:r>
            <w:r w:rsidRPr="00512CE2">
              <w:rPr>
                <w:sz w:val="22"/>
                <w:szCs w:val="22"/>
                <w:lang w:val="en-US"/>
              </w:rPr>
              <w:t>Gb</w:t>
            </w:r>
            <w:r w:rsidRPr="00512CE2">
              <w:rPr>
                <w:sz w:val="22"/>
                <w:szCs w:val="22"/>
              </w:rPr>
              <w:t>/1</w:t>
            </w:r>
            <w:r w:rsidRPr="00512CE2">
              <w:rPr>
                <w:sz w:val="22"/>
                <w:szCs w:val="22"/>
                <w:lang w:val="en-US"/>
              </w:rPr>
              <w:t>T</w:t>
            </w:r>
            <w:r w:rsidRPr="00512CE2">
              <w:rPr>
                <w:sz w:val="22"/>
                <w:szCs w:val="22"/>
              </w:rPr>
              <w:t xml:space="preserve">б/ - 1 шт., Компьютер </w:t>
            </w:r>
            <w:r w:rsidRPr="00512CE2">
              <w:rPr>
                <w:sz w:val="22"/>
                <w:szCs w:val="22"/>
                <w:lang w:val="en-US"/>
              </w:rPr>
              <w:t>Intel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Core</w:t>
            </w:r>
            <w:r w:rsidRPr="00512CE2">
              <w:rPr>
                <w:sz w:val="22"/>
                <w:szCs w:val="22"/>
              </w:rPr>
              <w:t xml:space="preserve">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CE2">
              <w:rPr>
                <w:sz w:val="22"/>
                <w:szCs w:val="22"/>
              </w:rPr>
              <w:t xml:space="preserve">5-3570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GA</w:t>
            </w:r>
            <w:r w:rsidRPr="00512CE2">
              <w:rPr>
                <w:sz w:val="22"/>
                <w:szCs w:val="22"/>
              </w:rPr>
              <w:t>-</w:t>
            </w:r>
            <w:r w:rsidRPr="00512CE2">
              <w:rPr>
                <w:sz w:val="22"/>
                <w:szCs w:val="22"/>
                <w:lang w:val="en-US"/>
              </w:rPr>
              <w:t>H</w:t>
            </w:r>
            <w:r w:rsidRPr="00512CE2">
              <w:rPr>
                <w:sz w:val="22"/>
                <w:szCs w:val="22"/>
              </w:rPr>
              <w:t>77</w:t>
            </w:r>
            <w:r w:rsidRPr="00512CE2">
              <w:rPr>
                <w:sz w:val="22"/>
                <w:szCs w:val="22"/>
                <w:lang w:val="en-US"/>
              </w:rPr>
              <w:t>M</w:t>
            </w:r>
            <w:r w:rsidRPr="00512CE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EVID</w:t>
            </w:r>
            <w:r w:rsidRPr="00512CE2">
              <w:rPr>
                <w:sz w:val="22"/>
                <w:szCs w:val="22"/>
              </w:rPr>
              <w:t xml:space="preserve"> 3.2 - 2 шт., Мультимедийный проектор </w:t>
            </w:r>
            <w:r w:rsidRPr="00512CE2">
              <w:rPr>
                <w:sz w:val="22"/>
                <w:szCs w:val="22"/>
                <w:lang w:val="en-US"/>
              </w:rPr>
              <w:t>NEC</w:t>
            </w:r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ME</w:t>
            </w:r>
            <w:r w:rsidRPr="00512CE2">
              <w:rPr>
                <w:sz w:val="22"/>
                <w:szCs w:val="22"/>
              </w:rPr>
              <w:t>402</w:t>
            </w:r>
            <w:r w:rsidRPr="00512CE2">
              <w:rPr>
                <w:sz w:val="22"/>
                <w:szCs w:val="22"/>
                <w:lang w:val="en-US"/>
              </w:rPr>
              <w:t>X</w:t>
            </w:r>
            <w:r w:rsidRPr="00512CE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512CE2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512CE2">
              <w:rPr>
                <w:sz w:val="22"/>
                <w:szCs w:val="22"/>
              </w:rPr>
              <w:t xml:space="preserve"> </w:t>
            </w:r>
            <w:r w:rsidRPr="00512CE2">
              <w:rPr>
                <w:sz w:val="22"/>
                <w:szCs w:val="22"/>
                <w:lang w:val="en-US"/>
              </w:rPr>
              <w:t>XM</w:t>
            </w:r>
            <w:r w:rsidRPr="00512CE2">
              <w:rPr>
                <w:sz w:val="22"/>
                <w:szCs w:val="22"/>
              </w:rPr>
              <w:t xml:space="preserve">8500 </w:t>
            </w:r>
            <w:r w:rsidRPr="00512CE2">
              <w:rPr>
                <w:sz w:val="22"/>
                <w:szCs w:val="22"/>
                <w:lang w:val="en-US"/>
              </w:rPr>
              <w:t>ULTRAVOICE</w:t>
            </w:r>
            <w:r w:rsidRPr="00512CE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30845" w14:textId="77777777" w:rsidR="002C735C" w:rsidRPr="00512C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2C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12CE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4178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417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417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417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Понятие эффективность и его основные характеристики, показатели.</w:t>
            </w:r>
          </w:p>
        </w:tc>
      </w:tr>
      <w:tr w:rsidR="009E6058" w14:paraId="40D1BB65" w14:textId="77777777" w:rsidTr="00F00293">
        <w:tc>
          <w:tcPr>
            <w:tcW w:w="562" w:type="dxa"/>
          </w:tcPr>
          <w:p w14:paraId="0FD66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6DAEA5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Управление проектом с точки зрения системного подхода.</w:t>
            </w:r>
          </w:p>
        </w:tc>
      </w:tr>
      <w:tr w:rsidR="009E6058" w14:paraId="36864593" w14:textId="77777777" w:rsidTr="00F00293">
        <w:tc>
          <w:tcPr>
            <w:tcW w:w="562" w:type="dxa"/>
          </w:tcPr>
          <w:p w14:paraId="490EE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ED37E5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Место и роль финансово-экономического обоснования в управлении проектом.</w:t>
            </w:r>
          </w:p>
        </w:tc>
      </w:tr>
      <w:tr w:rsidR="009E6058" w14:paraId="599A1F1F" w14:textId="77777777" w:rsidTr="00F00293">
        <w:tc>
          <w:tcPr>
            <w:tcW w:w="562" w:type="dxa"/>
          </w:tcPr>
          <w:p w14:paraId="5827FC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007521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Особенности финансово-экономического обоснования проекта в гибких методах управления.</w:t>
            </w:r>
          </w:p>
        </w:tc>
      </w:tr>
      <w:tr w:rsidR="009E6058" w14:paraId="091B400F" w14:textId="77777777" w:rsidTr="00F00293">
        <w:tc>
          <w:tcPr>
            <w:tcW w:w="562" w:type="dxa"/>
          </w:tcPr>
          <w:p w14:paraId="08A8C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171206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Экономическая эффективность проекта и условия ее увеличения.</w:t>
            </w:r>
          </w:p>
        </w:tc>
      </w:tr>
      <w:tr w:rsidR="009E6058" w14:paraId="5D02EABA" w14:textId="77777777" w:rsidTr="00F00293">
        <w:tc>
          <w:tcPr>
            <w:tcW w:w="562" w:type="dxa"/>
          </w:tcPr>
          <w:p w14:paraId="75752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0D5858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Дополнительная стоимость для собственников проекта.</w:t>
            </w:r>
          </w:p>
        </w:tc>
      </w:tr>
      <w:tr w:rsidR="009E6058" w14:paraId="3A727E31" w14:textId="77777777" w:rsidTr="00F00293">
        <w:tc>
          <w:tcPr>
            <w:tcW w:w="562" w:type="dxa"/>
          </w:tcPr>
          <w:p w14:paraId="53F3D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D406514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Основной критерий эффективности бизнеса и проекта.</w:t>
            </w:r>
          </w:p>
        </w:tc>
      </w:tr>
      <w:tr w:rsidR="009E6058" w14:paraId="022A35E4" w14:textId="77777777" w:rsidTr="00F00293">
        <w:tc>
          <w:tcPr>
            <w:tcW w:w="562" w:type="dxa"/>
          </w:tcPr>
          <w:p w14:paraId="555FF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222675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Экономическая прибыль: формула и экономическая сущность.</w:t>
            </w:r>
          </w:p>
        </w:tc>
      </w:tr>
      <w:tr w:rsidR="009E6058" w14:paraId="435C3354" w14:textId="77777777" w:rsidTr="00F00293">
        <w:tc>
          <w:tcPr>
            <w:tcW w:w="562" w:type="dxa"/>
          </w:tcPr>
          <w:p w14:paraId="286228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8A815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экономического результата проекта.</w:t>
            </w:r>
          </w:p>
        </w:tc>
      </w:tr>
      <w:tr w:rsidR="009E6058" w14:paraId="6F74FA84" w14:textId="77777777" w:rsidTr="00F00293">
        <w:tc>
          <w:tcPr>
            <w:tcW w:w="562" w:type="dxa"/>
          </w:tcPr>
          <w:p w14:paraId="4329E8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BBA9FC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Основной интегральный показатель эффективности проекта: формула и экономическая сущность.</w:t>
            </w:r>
          </w:p>
        </w:tc>
      </w:tr>
      <w:tr w:rsidR="009E6058" w14:paraId="2EA29A31" w14:textId="77777777" w:rsidTr="00F00293">
        <w:tc>
          <w:tcPr>
            <w:tcW w:w="562" w:type="dxa"/>
          </w:tcPr>
          <w:p w14:paraId="75BB8F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721529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Актуальность перехода к устойчивому развитию и влияние на проектное управление.</w:t>
            </w:r>
          </w:p>
        </w:tc>
      </w:tr>
      <w:tr w:rsidR="009E6058" w14:paraId="500A0B44" w14:textId="77777777" w:rsidTr="00F00293">
        <w:tc>
          <w:tcPr>
            <w:tcW w:w="562" w:type="dxa"/>
          </w:tcPr>
          <w:p w14:paraId="2F020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5B2792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Понятие эффективности в концепции устойчивого развития.</w:t>
            </w:r>
          </w:p>
        </w:tc>
      </w:tr>
      <w:tr w:rsidR="009E6058" w14:paraId="70B6A9F4" w14:textId="77777777" w:rsidTr="00F00293">
        <w:tc>
          <w:tcPr>
            <w:tcW w:w="562" w:type="dxa"/>
          </w:tcPr>
          <w:p w14:paraId="2C5F1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764EB7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Типология эффектов проекта, понятие основного и сопутствующего эффекта.</w:t>
            </w:r>
          </w:p>
        </w:tc>
      </w:tr>
      <w:tr w:rsidR="009E6058" w14:paraId="3BB55E1B" w14:textId="77777777" w:rsidTr="00F00293">
        <w:tc>
          <w:tcPr>
            <w:tcW w:w="562" w:type="dxa"/>
          </w:tcPr>
          <w:p w14:paraId="2AA2E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DB1B5B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Классификация эффектов в проектном управлении.</w:t>
            </w:r>
          </w:p>
        </w:tc>
      </w:tr>
      <w:tr w:rsidR="009E6058" w14:paraId="1C05885E" w14:textId="77777777" w:rsidTr="00F00293">
        <w:tc>
          <w:tcPr>
            <w:tcW w:w="562" w:type="dxa"/>
          </w:tcPr>
          <w:p w14:paraId="37E808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A675E4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Финансовые и нефинансовые показатели эффективности проекта и целесообразность их использования.</w:t>
            </w:r>
          </w:p>
        </w:tc>
      </w:tr>
      <w:tr w:rsidR="009E6058" w14:paraId="5962B73D" w14:textId="77777777" w:rsidTr="00F00293">
        <w:tc>
          <w:tcPr>
            <w:tcW w:w="562" w:type="dxa"/>
          </w:tcPr>
          <w:p w14:paraId="1B4D3E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55A332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Критерии эффективности проекта. Показатели достижения эффекта.</w:t>
            </w:r>
          </w:p>
        </w:tc>
      </w:tr>
      <w:tr w:rsidR="009E6058" w14:paraId="69BA0B81" w14:textId="77777777" w:rsidTr="00F00293">
        <w:tc>
          <w:tcPr>
            <w:tcW w:w="562" w:type="dxa"/>
          </w:tcPr>
          <w:p w14:paraId="3B1C8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3DB0F2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Методы качественного и количественного анализа эффективности проекта.</w:t>
            </w:r>
          </w:p>
        </w:tc>
      </w:tr>
      <w:tr w:rsidR="009E6058" w14:paraId="40AFE249" w14:textId="77777777" w:rsidTr="00F00293">
        <w:tc>
          <w:tcPr>
            <w:tcW w:w="562" w:type="dxa"/>
          </w:tcPr>
          <w:p w14:paraId="21583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CF6DB0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Принятие решение о реализации проекта и роль в нем финансово-экономического обоснования.</w:t>
            </w:r>
          </w:p>
        </w:tc>
      </w:tr>
      <w:tr w:rsidR="009E6058" w14:paraId="2F01AB76" w14:textId="77777777" w:rsidTr="00F00293">
        <w:tc>
          <w:tcPr>
            <w:tcW w:w="562" w:type="dxa"/>
          </w:tcPr>
          <w:p w14:paraId="3688F3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E6957D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Основные предпосылки к построению модели финансово-экономического обоснования проекта.</w:t>
            </w:r>
          </w:p>
        </w:tc>
      </w:tr>
      <w:tr w:rsidR="009E6058" w14:paraId="736AADB9" w14:textId="77777777" w:rsidTr="00F00293">
        <w:tc>
          <w:tcPr>
            <w:tcW w:w="562" w:type="dxa"/>
          </w:tcPr>
          <w:p w14:paraId="6E1B9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3DE54DF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Внешние и внутренние факторы, определяющие выбор критерия и показателей эффективности проекта.</w:t>
            </w:r>
          </w:p>
        </w:tc>
      </w:tr>
      <w:tr w:rsidR="009E6058" w14:paraId="1DF20E75" w14:textId="77777777" w:rsidTr="00F00293">
        <w:tc>
          <w:tcPr>
            <w:tcW w:w="562" w:type="dxa"/>
          </w:tcPr>
          <w:p w14:paraId="5E979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09759D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Модель выбора показателей эффективности проекта.</w:t>
            </w:r>
          </w:p>
        </w:tc>
      </w:tr>
      <w:tr w:rsidR="009E6058" w14:paraId="16E8E168" w14:textId="77777777" w:rsidTr="00F00293">
        <w:tc>
          <w:tcPr>
            <w:tcW w:w="562" w:type="dxa"/>
          </w:tcPr>
          <w:p w14:paraId="6A217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04F2270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Алгоритм построения модели финансово-экономического обоснования проекта.</w:t>
            </w:r>
          </w:p>
        </w:tc>
      </w:tr>
      <w:tr w:rsidR="009E6058" w14:paraId="1B5F38EA" w14:textId="77777777" w:rsidTr="00F00293">
        <w:tc>
          <w:tcPr>
            <w:tcW w:w="562" w:type="dxa"/>
          </w:tcPr>
          <w:p w14:paraId="7F1C0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159C1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2CE2">
              <w:rPr>
                <w:sz w:val="23"/>
                <w:szCs w:val="23"/>
              </w:rPr>
              <w:t xml:space="preserve">Структура ЭОФ в управлении проекта.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ЭОФ.</w:t>
            </w:r>
          </w:p>
        </w:tc>
      </w:tr>
      <w:tr w:rsidR="009E6058" w14:paraId="621F639B" w14:textId="77777777" w:rsidTr="00F00293">
        <w:tc>
          <w:tcPr>
            <w:tcW w:w="562" w:type="dxa"/>
          </w:tcPr>
          <w:p w14:paraId="2F171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F18F9E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Понятие, место и роль ЭОФ в управлении эффективностью проекта.</w:t>
            </w:r>
          </w:p>
        </w:tc>
      </w:tr>
      <w:tr w:rsidR="009E6058" w14:paraId="108AA98F" w14:textId="77777777" w:rsidTr="00F00293">
        <w:tc>
          <w:tcPr>
            <w:tcW w:w="562" w:type="dxa"/>
          </w:tcPr>
          <w:p w14:paraId="693D2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B3CA4C9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Связь типологии эффектов со структурой ЭОФ и системой показателей достижения эффекта проекта.</w:t>
            </w:r>
          </w:p>
        </w:tc>
      </w:tr>
      <w:tr w:rsidR="009E6058" w14:paraId="1BFAAD57" w14:textId="77777777" w:rsidTr="00F00293">
        <w:tc>
          <w:tcPr>
            <w:tcW w:w="562" w:type="dxa"/>
          </w:tcPr>
          <w:p w14:paraId="32979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1DBD78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Типология ЭОФ и ее взаимосвязь с моделью финансово-экономического обоснования проекта.</w:t>
            </w:r>
          </w:p>
        </w:tc>
      </w:tr>
      <w:tr w:rsidR="009E6058" w14:paraId="7D37F496" w14:textId="77777777" w:rsidTr="00F00293">
        <w:tc>
          <w:tcPr>
            <w:tcW w:w="562" w:type="dxa"/>
          </w:tcPr>
          <w:p w14:paraId="7AD8A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DC9473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Влияние формы финансирования проекта на оценку экономической эффективности проекта.</w:t>
            </w:r>
          </w:p>
        </w:tc>
      </w:tr>
      <w:tr w:rsidR="009E6058" w14:paraId="52D8746C" w14:textId="77777777" w:rsidTr="00F00293">
        <w:tc>
          <w:tcPr>
            <w:tcW w:w="562" w:type="dxa"/>
          </w:tcPr>
          <w:p w14:paraId="66AF25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83EF8B7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Основные ресурсы проекта и их влияние на экономику проекта.</w:t>
            </w:r>
          </w:p>
        </w:tc>
      </w:tr>
      <w:tr w:rsidR="009E6058" w14:paraId="609D8F04" w14:textId="77777777" w:rsidTr="00F00293">
        <w:tc>
          <w:tcPr>
            <w:tcW w:w="562" w:type="dxa"/>
          </w:tcPr>
          <w:p w14:paraId="54F73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AB2B01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Основные виды затрат проекта: инвестиционные и операционные, переменные и постоянные, прямые и косвенные.</w:t>
            </w:r>
          </w:p>
        </w:tc>
      </w:tr>
      <w:tr w:rsidR="009E6058" w14:paraId="3D1A4BD2" w14:textId="77777777" w:rsidTr="00F00293">
        <w:tc>
          <w:tcPr>
            <w:tcW w:w="562" w:type="dxa"/>
          </w:tcPr>
          <w:p w14:paraId="17847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829851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Оптимизация прямых, переменных затрат проекта через управление ценой и количеством расхода ресурсов.</w:t>
            </w:r>
          </w:p>
        </w:tc>
      </w:tr>
      <w:tr w:rsidR="009E6058" w14:paraId="7913B2F5" w14:textId="77777777" w:rsidTr="00F00293">
        <w:tc>
          <w:tcPr>
            <w:tcW w:w="562" w:type="dxa"/>
          </w:tcPr>
          <w:p w14:paraId="34DB7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342145A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Экономическая модель  оптимизации затрат и ее практические модификации: эффект масштаба, тендерная технология управления ценой, оптимизация доставки ресурсов. Долгосрочное партнерство как метод снижения затрат. Нормирование затрат, снижение потерь.</w:t>
            </w:r>
          </w:p>
        </w:tc>
      </w:tr>
      <w:tr w:rsidR="009E6058" w14:paraId="02636A62" w14:textId="77777777" w:rsidTr="00F00293">
        <w:tc>
          <w:tcPr>
            <w:tcW w:w="562" w:type="dxa"/>
          </w:tcPr>
          <w:p w14:paraId="03C56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631DFCC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Понятие жизненного цикла проекта, основные стадии и их особенности.</w:t>
            </w:r>
          </w:p>
        </w:tc>
      </w:tr>
      <w:tr w:rsidR="009E6058" w14:paraId="1DE638FC" w14:textId="77777777" w:rsidTr="00F00293">
        <w:tc>
          <w:tcPr>
            <w:tcW w:w="562" w:type="dxa"/>
          </w:tcPr>
          <w:p w14:paraId="3AF4D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55D556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Особенности расчета финансово-экономической модели проекта на разных стадиях жизненного цикла проекта.</w:t>
            </w:r>
          </w:p>
        </w:tc>
      </w:tr>
      <w:tr w:rsidR="009E6058" w14:paraId="1A7FB2CE" w14:textId="77777777" w:rsidTr="00F00293">
        <w:tc>
          <w:tcPr>
            <w:tcW w:w="562" w:type="dxa"/>
          </w:tcPr>
          <w:p w14:paraId="2424CE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3212B1C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Понятие человеческого капитала как ключевого фактора успеха проектного управления.</w:t>
            </w:r>
          </w:p>
        </w:tc>
      </w:tr>
      <w:tr w:rsidR="009E6058" w14:paraId="06BF7FC0" w14:textId="77777777" w:rsidTr="00F00293">
        <w:tc>
          <w:tcPr>
            <w:tcW w:w="562" w:type="dxa"/>
          </w:tcPr>
          <w:p w14:paraId="2FFB56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2B0DDB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Современные методы оценки и мотивации и управления эффективностью персонала.</w:t>
            </w:r>
          </w:p>
        </w:tc>
      </w:tr>
      <w:tr w:rsidR="009E6058" w14:paraId="3A3A3BC1" w14:textId="77777777" w:rsidTr="00F00293">
        <w:tc>
          <w:tcPr>
            <w:tcW w:w="562" w:type="dxa"/>
          </w:tcPr>
          <w:p w14:paraId="7B949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FB8A90E" w14:textId="77777777" w:rsidR="009E6058" w:rsidRPr="00512C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Управление инновационными проектами на основе теории знаний.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417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по увеличению производственной мощности действующих производств.</w:t>
            </w:r>
          </w:p>
        </w:tc>
      </w:tr>
      <w:tr w:rsidR="00AD3A54" w14:paraId="4A434EFD" w14:textId="77777777" w:rsidTr="00F00293">
        <w:tc>
          <w:tcPr>
            <w:tcW w:w="562" w:type="dxa"/>
          </w:tcPr>
          <w:p w14:paraId="671321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F50811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технологических инноваций и мероприятий.</w:t>
            </w:r>
          </w:p>
        </w:tc>
      </w:tr>
      <w:tr w:rsidR="00AD3A54" w14:paraId="069CF451" w14:textId="77777777" w:rsidTr="00F00293">
        <w:tc>
          <w:tcPr>
            <w:tcW w:w="562" w:type="dxa"/>
          </w:tcPr>
          <w:p w14:paraId="133A1F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D52298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сокращения потерь на производстве (в том числе из-за аварий или вследствие износа оборудования).</w:t>
            </w:r>
          </w:p>
        </w:tc>
      </w:tr>
      <w:tr w:rsidR="00AD3A54" w14:paraId="13EAA8A6" w14:textId="77777777" w:rsidTr="00F00293">
        <w:tc>
          <w:tcPr>
            <w:tcW w:w="562" w:type="dxa"/>
          </w:tcPr>
          <w:p w14:paraId="4E558B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DF847E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освоения производства новой продукции.</w:t>
            </w:r>
          </w:p>
        </w:tc>
      </w:tr>
      <w:tr w:rsidR="00AD3A54" w14:paraId="7AA32ECE" w14:textId="77777777" w:rsidTr="00F00293">
        <w:tc>
          <w:tcPr>
            <w:tcW w:w="562" w:type="dxa"/>
          </w:tcPr>
          <w:p w14:paraId="2C5497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4DE050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создания нового производства.</w:t>
            </w:r>
          </w:p>
        </w:tc>
      </w:tr>
      <w:tr w:rsidR="00AD3A54" w14:paraId="6E7AAFF4" w14:textId="77777777" w:rsidTr="00F00293">
        <w:tc>
          <w:tcPr>
            <w:tcW w:w="562" w:type="dxa"/>
          </w:tcPr>
          <w:p w14:paraId="61479B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278735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повышения качества продукта.</w:t>
            </w:r>
          </w:p>
        </w:tc>
      </w:tr>
      <w:tr w:rsidR="00AD3A54" w14:paraId="7CE592CE" w14:textId="77777777" w:rsidTr="00F00293">
        <w:tc>
          <w:tcPr>
            <w:tcW w:w="562" w:type="dxa"/>
          </w:tcPr>
          <w:p w14:paraId="73BD0A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3DD372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повышения уровня переработки продукта.</w:t>
            </w:r>
          </w:p>
        </w:tc>
      </w:tr>
      <w:tr w:rsidR="00AD3A54" w14:paraId="6FE8898A" w14:textId="77777777" w:rsidTr="00F00293">
        <w:tc>
          <w:tcPr>
            <w:tcW w:w="562" w:type="dxa"/>
          </w:tcPr>
          <w:p w14:paraId="0E3DD3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DD7BF0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продажи патентов и лицензий.</w:t>
            </w:r>
          </w:p>
        </w:tc>
      </w:tr>
      <w:tr w:rsidR="00AD3A54" w14:paraId="02EDB125" w14:textId="77777777" w:rsidTr="00F00293">
        <w:tc>
          <w:tcPr>
            <w:tcW w:w="562" w:type="dxa"/>
          </w:tcPr>
          <w:p w14:paraId="46F16D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13854D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приобретения или продажи недвижимости, финансовых вложений.</w:t>
            </w:r>
          </w:p>
        </w:tc>
      </w:tr>
      <w:tr w:rsidR="00AD3A54" w14:paraId="3FE900CE" w14:textId="77777777" w:rsidTr="00F00293">
        <w:tc>
          <w:tcPr>
            <w:tcW w:w="562" w:type="dxa"/>
          </w:tcPr>
          <w:p w14:paraId="73B187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CAACF8B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снижения материальных и энергетических затрат в результате внедрения новых технологий и техники.</w:t>
            </w:r>
          </w:p>
        </w:tc>
      </w:tr>
      <w:tr w:rsidR="00AD3A54" w14:paraId="1F20D156" w14:textId="77777777" w:rsidTr="00F00293">
        <w:tc>
          <w:tcPr>
            <w:tcW w:w="562" w:type="dxa"/>
          </w:tcPr>
          <w:p w14:paraId="68D0BB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BC9159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замены используемых в производстве материальных и энергетических ресурсов более дешевыми аналогами.</w:t>
            </w:r>
          </w:p>
        </w:tc>
      </w:tr>
      <w:tr w:rsidR="00AD3A54" w14:paraId="70C66D6B" w14:textId="77777777" w:rsidTr="00F00293">
        <w:tc>
          <w:tcPr>
            <w:tcW w:w="562" w:type="dxa"/>
          </w:tcPr>
          <w:p w14:paraId="490B87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4A55B2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создания собственного производства материалов и энергии.</w:t>
            </w:r>
          </w:p>
        </w:tc>
      </w:tr>
      <w:tr w:rsidR="00AD3A54" w14:paraId="6ACCA902" w14:textId="77777777" w:rsidTr="00F00293">
        <w:tc>
          <w:tcPr>
            <w:tcW w:w="562" w:type="dxa"/>
          </w:tcPr>
          <w:p w14:paraId="0760A7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FFBB99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снижения затрат на капитальный и текущий ремонт и эксплуатацию оборудования и объектов основных средств (включая затраты на ликвидацию аварий).</w:t>
            </w:r>
          </w:p>
        </w:tc>
      </w:tr>
      <w:tr w:rsidR="00AD3A54" w14:paraId="775BF748" w14:textId="77777777" w:rsidTr="00F00293">
        <w:tc>
          <w:tcPr>
            <w:tcW w:w="562" w:type="dxa"/>
          </w:tcPr>
          <w:p w14:paraId="487C96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957950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автоматизации труда и применения малолюдных технологий.</w:t>
            </w:r>
          </w:p>
        </w:tc>
      </w:tr>
      <w:tr w:rsidR="00AD3A54" w14:paraId="17D2C82B" w14:textId="77777777" w:rsidTr="00F00293">
        <w:tc>
          <w:tcPr>
            <w:tcW w:w="562" w:type="dxa"/>
          </w:tcPr>
          <w:p w14:paraId="1E2A83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116EC1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совершенствования норм и нормативов, системы стимулирования.</w:t>
            </w:r>
          </w:p>
        </w:tc>
      </w:tr>
      <w:tr w:rsidR="00AD3A54" w14:paraId="63D4986A" w14:textId="77777777" w:rsidTr="00F00293">
        <w:tc>
          <w:tcPr>
            <w:tcW w:w="562" w:type="dxa"/>
          </w:tcPr>
          <w:p w14:paraId="0C55DC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EEAFA1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снижения потерь рабочего времени, профессиональных заболеваний и травматизма.</w:t>
            </w:r>
          </w:p>
        </w:tc>
      </w:tr>
      <w:tr w:rsidR="00AD3A54" w14:paraId="2C17FC54" w14:textId="77777777" w:rsidTr="00F00293">
        <w:tc>
          <w:tcPr>
            <w:tcW w:w="562" w:type="dxa"/>
          </w:tcPr>
          <w:p w14:paraId="6DE80E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A6FBFA4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передачи бизнес-процессов сторонним организациям.</w:t>
            </w:r>
          </w:p>
        </w:tc>
      </w:tr>
      <w:tr w:rsidR="00AD3A54" w14:paraId="149EE668" w14:textId="77777777" w:rsidTr="00F00293">
        <w:tc>
          <w:tcPr>
            <w:tcW w:w="562" w:type="dxa"/>
          </w:tcPr>
          <w:p w14:paraId="2F37DE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6C73B0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оптимизации бизнес-процессов, сокращения управленческих затрат.</w:t>
            </w:r>
          </w:p>
        </w:tc>
      </w:tr>
      <w:tr w:rsidR="00AD3A54" w14:paraId="64FA701C" w14:textId="77777777" w:rsidTr="00F00293">
        <w:tc>
          <w:tcPr>
            <w:tcW w:w="562" w:type="dxa"/>
          </w:tcPr>
          <w:p w14:paraId="2EF9D1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E67A9B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снижения финансовых расходов и налоговых платежей.</w:t>
            </w:r>
          </w:p>
        </w:tc>
      </w:tr>
      <w:tr w:rsidR="00AD3A54" w14:paraId="1ED69576" w14:textId="77777777" w:rsidTr="00F00293">
        <w:tc>
          <w:tcPr>
            <w:tcW w:w="562" w:type="dxa"/>
          </w:tcPr>
          <w:p w14:paraId="76ABE0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C7D22B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снижения штрафов (выплат за выброс газа в атмосферу и других экологических платежей).</w:t>
            </w:r>
          </w:p>
        </w:tc>
      </w:tr>
      <w:tr w:rsidR="00AD3A54" w14:paraId="4D6456E8" w14:textId="77777777" w:rsidTr="00F00293">
        <w:tc>
          <w:tcPr>
            <w:tcW w:w="562" w:type="dxa"/>
          </w:tcPr>
          <w:p w14:paraId="2930A1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B20486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снижения суммы арендных платежей.</w:t>
            </w:r>
          </w:p>
        </w:tc>
      </w:tr>
      <w:tr w:rsidR="00AD3A54" w14:paraId="368580C5" w14:textId="77777777" w:rsidTr="00F00293">
        <w:tc>
          <w:tcPr>
            <w:tcW w:w="562" w:type="dxa"/>
          </w:tcPr>
          <w:p w14:paraId="1D66CE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FAFB40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сокращения капиталоемкости за счет увеличения сроков использования объектов основных средств и нематериальных активов.</w:t>
            </w:r>
          </w:p>
        </w:tc>
      </w:tr>
      <w:tr w:rsidR="00AD3A54" w14:paraId="70355F4A" w14:textId="77777777" w:rsidTr="00F00293">
        <w:tc>
          <w:tcPr>
            <w:tcW w:w="562" w:type="dxa"/>
          </w:tcPr>
          <w:p w14:paraId="3AA9DA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2053A3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сокращения затрат на строительство (достройку, дооборудование, модернизацию, реконструкцию, техническое перевооружение) зданий, сооружений</w:t>
            </w:r>
          </w:p>
        </w:tc>
      </w:tr>
      <w:tr w:rsidR="00AD3A54" w14:paraId="190679CD" w14:textId="77777777" w:rsidTr="00F00293">
        <w:tc>
          <w:tcPr>
            <w:tcW w:w="562" w:type="dxa"/>
          </w:tcPr>
          <w:p w14:paraId="4A959A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4ACF7A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сокращения капиталоемкости за счет замены используемого оборудования, других объектов основных средств и нематериальных активов более дешевыми аналогами.</w:t>
            </w:r>
          </w:p>
        </w:tc>
      </w:tr>
      <w:tr w:rsidR="00AD3A54" w14:paraId="2F65208E" w14:textId="77777777" w:rsidTr="00F00293">
        <w:tc>
          <w:tcPr>
            <w:tcW w:w="562" w:type="dxa"/>
          </w:tcPr>
          <w:p w14:paraId="287B78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C3F39A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сокращения длительности производственного цикла за счет уменьшения временных затрат нетехнологических перерывов и простоев.</w:t>
            </w:r>
          </w:p>
        </w:tc>
      </w:tr>
      <w:tr w:rsidR="00AD3A54" w14:paraId="4792B4C7" w14:textId="77777777" w:rsidTr="00F00293">
        <w:tc>
          <w:tcPr>
            <w:tcW w:w="562" w:type="dxa"/>
          </w:tcPr>
          <w:p w14:paraId="559EB7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4F6B536" w14:textId="77777777" w:rsidR="00AD3A54" w:rsidRPr="00512C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CE2">
              <w:rPr>
                <w:sz w:val="23"/>
                <w:szCs w:val="23"/>
              </w:rPr>
              <w:t>Финансово-экономическое обоснование проекта сокращения финансового цикла.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4178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12CE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2CE2" w14:paraId="5A1C9382" w14:textId="77777777" w:rsidTr="00801458">
        <w:tc>
          <w:tcPr>
            <w:tcW w:w="2336" w:type="dxa"/>
          </w:tcPr>
          <w:p w14:paraId="4C518DAB" w14:textId="77777777" w:rsidR="005D65A5" w:rsidRPr="00512C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C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2C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C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2C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C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2C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C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2CE2" w14:paraId="07658034" w14:textId="77777777" w:rsidTr="00801458">
        <w:tc>
          <w:tcPr>
            <w:tcW w:w="2336" w:type="dxa"/>
          </w:tcPr>
          <w:p w14:paraId="1553D698" w14:textId="78F29BFB" w:rsidR="005D65A5" w:rsidRPr="00512C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12CE2" w14:paraId="2021316C" w14:textId="77777777" w:rsidTr="00801458">
        <w:tc>
          <w:tcPr>
            <w:tcW w:w="2336" w:type="dxa"/>
          </w:tcPr>
          <w:p w14:paraId="622E202A" w14:textId="77777777" w:rsidR="005D65A5" w:rsidRPr="00512C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94DE5A" w14:textId="77777777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022D62C" w14:textId="77777777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7F27A8" w14:textId="77777777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512CE2" w14:paraId="4EE35304" w14:textId="77777777" w:rsidTr="00801458">
        <w:tc>
          <w:tcPr>
            <w:tcW w:w="2336" w:type="dxa"/>
          </w:tcPr>
          <w:p w14:paraId="3471CA76" w14:textId="77777777" w:rsidR="005D65A5" w:rsidRPr="00512C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70DCA0" w14:textId="77777777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CC8BBD" w14:textId="77777777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9B28B" w14:textId="77777777" w:rsidR="005D65A5" w:rsidRPr="00512CE2" w:rsidRDefault="007478E0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12CE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12CE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417878"/>
      <w:r w:rsidRPr="00512C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9CFBBC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2CE2" w14:paraId="7B8FDCA2" w14:textId="77777777" w:rsidTr="00512CE2">
        <w:tc>
          <w:tcPr>
            <w:tcW w:w="562" w:type="dxa"/>
          </w:tcPr>
          <w:p w14:paraId="7FC286A6" w14:textId="77777777" w:rsidR="00512CE2" w:rsidRDefault="00512C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B47F98" w14:textId="77777777" w:rsidR="00512CE2" w:rsidRDefault="00512C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627B57" w14:textId="77777777" w:rsidR="00512CE2" w:rsidRPr="00512CE2" w:rsidRDefault="00512CE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12CE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417879"/>
      <w:r w:rsidRPr="00512CE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12CE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2CE2" w14:paraId="0267C479" w14:textId="77777777" w:rsidTr="00801458">
        <w:tc>
          <w:tcPr>
            <w:tcW w:w="2500" w:type="pct"/>
          </w:tcPr>
          <w:p w14:paraId="37F699C9" w14:textId="77777777" w:rsidR="00B8237E" w:rsidRPr="00512C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C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2C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C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2CE2" w14:paraId="3F240151" w14:textId="77777777" w:rsidTr="00801458">
        <w:tc>
          <w:tcPr>
            <w:tcW w:w="2500" w:type="pct"/>
          </w:tcPr>
          <w:p w14:paraId="61E91592" w14:textId="61A0874C" w:rsidR="00B8237E" w:rsidRPr="00512CE2" w:rsidRDefault="00B8237E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12CE2" w:rsidRDefault="005C548A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12CE2" w14:paraId="6A58E6E2" w14:textId="77777777" w:rsidTr="00801458">
        <w:tc>
          <w:tcPr>
            <w:tcW w:w="2500" w:type="pct"/>
          </w:tcPr>
          <w:p w14:paraId="01F4961A" w14:textId="77777777" w:rsidR="00B8237E" w:rsidRPr="00512C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F2F082A" w14:textId="77777777" w:rsidR="00B8237E" w:rsidRPr="00512CE2" w:rsidRDefault="005C548A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512CE2" w14:paraId="202A3A43" w14:textId="77777777" w:rsidTr="00801458">
        <w:tc>
          <w:tcPr>
            <w:tcW w:w="2500" w:type="pct"/>
          </w:tcPr>
          <w:p w14:paraId="6F9E62B6" w14:textId="77777777" w:rsidR="00B8237E" w:rsidRPr="00512C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3DCE90" w14:textId="77777777" w:rsidR="00B8237E" w:rsidRPr="00512CE2" w:rsidRDefault="005C548A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12CE2" w14:paraId="490AAD99" w14:textId="77777777" w:rsidTr="00801458">
        <w:tc>
          <w:tcPr>
            <w:tcW w:w="2500" w:type="pct"/>
          </w:tcPr>
          <w:p w14:paraId="0F09EEEA" w14:textId="77777777" w:rsidR="00B8237E" w:rsidRPr="00512C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B1F40EE" w14:textId="77777777" w:rsidR="00B8237E" w:rsidRPr="00512CE2" w:rsidRDefault="005C548A" w:rsidP="00801458">
            <w:pPr>
              <w:rPr>
                <w:rFonts w:ascii="Times New Roman" w:hAnsi="Times New Roman" w:cs="Times New Roman"/>
              </w:rPr>
            </w:pPr>
            <w:r w:rsidRPr="00512CE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512CE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12CE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417880"/>
      <w:r w:rsidRPr="00512C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12C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12CE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C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12C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12CE2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53B4D" w14:textId="77777777" w:rsidR="008B7E85" w:rsidRDefault="008B7E85" w:rsidP="00315CA6">
      <w:pPr>
        <w:spacing w:after="0" w:line="240" w:lineRule="auto"/>
      </w:pPr>
      <w:r>
        <w:separator/>
      </w:r>
    </w:p>
  </w:endnote>
  <w:endnote w:type="continuationSeparator" w:id="0">
    <w:p w14:paraId="544C8B93" w14:textId="77777777" w:rsidR="008B7E85" w:rsidRDefault="008B7E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A080A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86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D7351" w14:textId="77777777" w:rsidR="008B7E85" w:rsidRDefault="008B7E85" w:rsidP="00315CA6">
      <w:pPr>
        <w:spacing w:after="0" w:line="240" w:lineRule="auto"/>
      </w:pPr>
      <w:r>
        <w:separator/>
      </w:r>
    </w:p>
  </w:footnote>
  <w:footnote w:type="continuationSeparator" w:id="0">
    <w:p w14:paraId="35F14D53" w14:textId="77777777" w:rsidR="008B7E85" w:rsidRDefault="008B7E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0AD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CE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B7E85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586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proektami-46945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A3%D0%A1%D0%9B%D0%9E%D0%92_%D0%A3%D0%BF%D1%80%D0%B0%D0%B2%D0%BB%D0%B5%D0%BD%D0%B8%D0%B5%20%D0%BF%D1%80%D0%BE%D0%B5%D0%BA%D1%82%D0%B0%D0%BC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elibrary.ru/item.asp?id=678894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3%D0%BF%D1%80%D0%B0%D0%B2%D0%BB%D0%B5%D0%BD%D0%B8%D0%B5%20%D1%8D%D1%84%D1%84%D0%B5%D0%BA%D1%82%D0%B8%D0%B2%D0%BD%D0%BE%D1%81%D1%82%D1%8C%D1%8E%20%D0%B1%D0%B8%D0%B7%D0%BD%D0%B5%D1%81%D0%B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C0267-F259-4078-BA8F-94AE3517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4434</Words>
  <Characters>25277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